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FFB9C" w14:textId="77777777" w:rsidR="006B4B74" w:rsidRPr="006B4B74" w:rsidRDefault="006B4B74" w:rsidP="006B4B74">
      <w:pPr>
        <w:shd w:val="clear" w:color="auto" w:fill="FFFFFF"/>
        <w:spacing w:after="0" w:line="240" w:lineRule="auto"/>
        <w:outlineLvl w:val="0"/>
        <w:rPr>
          <w:rFonts w:ascii="Arial" w:eastAsia="Times New Roman" w:hAnsi="Arial" w:cs="Arial"/>
          <w:color w:val="002B81"/>
          <w:kern w:val="36"/>
          <w:sz w:val="42"/>
          <w:szCs w:val="42"/>
          <w:lang w:eastAsia="ru-RU"/>
        </w:rPr>
      </w:pPr>
      <w:bookmarkStart w:id="0" w:name="_GoBack"/>
      <w:bookmarkEnd w:id="0"/>
      <w:r w:rsidRPr="006B4B74">
        <w:rPr>
          <w:rFonts w:ascii="Arial" w:eastAsia="Times New Roman" w:hAnsi="Arial" w:cs="Arial"/>
          <w:color w:val="002B81"/>
          <w:kern w:val="36"/>
          <w:sz w:val="42"/>
          <w:szCs w:val="42"/>
          <w:lang w:eastAsia="ru-RU"/>
        </w:rPr>
        <w:t>ГИА для участников с ОВЗ</w:t>
      </w:r>
    </w:p>
    <w:p w14:paraId="27846AA3" w14:textId="77777777" w:rsidR="006B4B74" w:rsidRPr="006B4B74" w:rsidRDefault="006B4B74" w:rsidP="006B4B74">
      <w:pPr>
        <w:shd w:val="clear" w:color="auto" w:fill="FFFFFF"/>
        <w:spacing w:after="150" w:line="240" w:lineRule="auto"/>
        <w:rPr>
          <w:rFonts w:ascii="Arial" w:eastAsia="Times New Roman" w:hAnsi="Arial" w:cs="Arial"/>
          <w:color w:val="2B2B2B"/>
          <w:sz w:val="21"/>
          <w:szCs w:val="21"/>
          <w:lang w:eastAsia="ru-RU"/>
        </w:rPr>
      </w:pPr>
      <w:r w:rsidRPr="006B4B74">
        <w:rPr>
          <w:rFonts w:ascii="Times New Roman" w:eastAsia="Times New Roman" w:hAnsi="Times New Roman" w:cs="Times New Roman"/>
          <w:color w:val="2B2B2B"/>
          <w:sz w:val="24"/>
          <w:szCs w:val="24"/>
          <w:lang w:eastAsia="ru-RU"/>
        </w:rPr>
        <w:t>Участники единого государственного экзамена с ограниченными возможностями здоровья – это лица, имеющие недостатки в физическом и (или) психическом развитии: глухие, слабослышащие, слепые, слабовидящие, с тяжелыми нарушениями речи, с нарушениями опорно-двигательного аппарата и другие, в том числе дети-инвалиды.</w:t>
      </w:r>
    </w:p>
    <w:p w14:paraId="1DFBB653" w14:textId="77777777" w:rsidR="006B4B74" w:rsidRPr="006B4B74" w:rsidRDefault="006B4B74" w:rsidP="006B4B74">
      <w:pPr>
        <w:shd w:val="clear" w:color="auto" w:fill="FFFFFF"/>
        <w:spacing w:after="150" w:line="240" w:lineRule="auto"/>
        <w:rPr>
          <w:rFonts w:ascii="Arial" w:eastAsia="Times New Roman" w:hAnsi="Arial" w:cs="Arial"/>
          <w:color w:val="2B2B2B"/>
          <w:sz w:val="21"/>
          <w:szCs w:val="21"/>
          <w:lang w:eastAsia="ru-RU"/>
        </w:rPr>
      </w:pPr>
      <w:r w:rsidRPr="006B4B74">
        <w:rPr>
          <w:rFonts w:ascii="Times New Roman" w:eastAsia="Times New Roman" w:hAnsi="Times New Roman" w:cs="Times New Roman"/>
          <w:b/>
          <w:bCs/>
          <w:color w:val="2B2B2B"/>
          <w:sz w:val="24"/>
          <w:szCs w:val="24"/>
          <w:lang w:eastAsia="ru-RU"/>
        </w:rPr>
        <w:t>Участники с ограниченными возможностями здоровья</w:t>
      </w:r>
    </w:p>
    <w:p w14:paraId="5C8E5016" w14:textId="77777777" w:rsidR="006B4B74" w:rsidRPr="006B4B74" w:rsidRDefault="006B4B74" w:rsidP="006B4B74">
      <w:pPr>
        <w:shd w:val="clear" w:color="auto" w:fill="FFFFFF"/>
        <w:spacing w:after="150" w:line="240" w:lineRule="auto"/>
        <w:rPr>
          <w:rFonts w:ascii="Arial" w:eastAsia="Times New Roman" w:hAnsi="Arial" w:cs="Arial"/>
          <w:color w:val="2B2B2B"/>
          <w:sz w:val="21"/>
          <w:szCs w:val="21"/>
          <w:lang w:eastAsia="ru-RU"/>
        </w:rPr>
      </w:pPr>
      <w:r w:rsidRPr="006B4B74">
        <w:rPr>
          <w:rFonts w:ascii="Times New Roman" w:eastAsia="Times New Roman" w:hAnsi="Times New Roman" w:cs="Times New Roman"/>
          <w:color w:val="2B2B2B"/>
          <w:sz w:val="24"/>
          <w:szCs w:val="24"/>
          <w:lang w:eastAsia="ru-RU"/>
        </w:rPr>
        <w:t>К участникам с ограниченными возможностями здоровья (ОВЗ) относятся лица, имеющие недостатки в физическом и (или) психическом развитии, в том числе глухие, слабослышащие, слепые, слабовидящие, с тяжелыми нарушениями речи, с нарушениями опорно-двигательного аппарата и другие.</w:t>
      </w:r>
    </w:p>
    <w:p w14:paraId="5AA35633" w14:textId="77777777" w:rsidR="006B4B74" w:rsidRPr="006B4B74" w:rsidRDefault="006B4B74" w:rsidP="006B4B74">
      <w:pPr>
        <w:shd w:val="clear" w:color="auto" w:fill="FFFFFF"/>
        <w:spacing w:after="150" w:line="240" w:lineRule="auto"/>
        <w:rPr>
          <w:rFonts w:ascii="Arial" w:eastAsia="Times New Roman" w:hAnsi="Arial" w:cs="Arial"/>
          <w:color w:val="2B2B2B"/>
          <w:sz w:val="21"/>
          <w:szCs w:val="21"/>
          <w:lang w:eastAsia="ru-RU"/>
        </w:rPr>
      </w:pPr>
      <w:r w:rsidRPr="006B4B74">
        <w:rPr>
          <w:rFonts w:ascii="Times New Roman" w:eastAsia="Times New Roman" w:hAnsi="Times New Roman" w:cs="Times New Roman"/>
          <w:color w:val="2B2B2B"/>
          <w:sz w:val="24"/>
          <w:szCs w:val="24"/>
          <w:lang w:eastAsia="ru-RU"/>
        </w:rPr>
        <w:t>Выпускники IX, XI классов с ОВЗ имеют право выбора формы итоговой аттестации ОГЭ, ГВЭ (для выпускников IX класса), ЕГЭ, ГВЭ (для выпускников XI класса)</w:t>
      </w:r>
    </w:p>
    <w:p w14:paraId="472EC62F" w14:textId="77777777" w:rsidR="006B4B74" w:rsidRPr="006B4B74" w:rsidRDefault="006B4B74" w:rsidP="006B4B74">
      <w:pPr>
        <w:shd w:val="clear" w:color="auto" w:fill="FFFFFF"/>
        <w:spacing w:after="150" w:line="240" w:lineRule="auto"/>
        <w:rPr>
          <w:rFonts w:ascii="Arial" w:eastAsia="Times New Roman" w:hAnsi="Arial" w:cs="Arial"/>
          <w:color w:val="2B2B2B"/>
          <w:sz w:val="21"/>
          <w:szCs w:val="21"/>
          <w:lang w:eastAsia="ru-RU"/>
        </w:rPr>
      </w:pPr>
      <w:r w:rsidRPr="006B4B74">
        <w:rPr>
          <w:rFonts w:ascii="Times New Roman" w:eastAsia="Times New Roman" w:hAnsi="Times New Roman" w:cs="Times New Roman"/>
          <w:color w:val="2B2B2B"/>
          <w:sz w:val="24"/>
          <w:szCs w:val="24"/>
          <w:lang w:eastAsia="ru-RU"/>
        </w:rPr>
        <w:t>Государственный выпускной экзамен — это форма государственной итоговой аттестации (ГИА) по образовательным программам среднего общего образования (ГВЭ-11) или основного общего образования (ГВЭ-9) для определенных категорий лиц, а </w:t>
      </w:r>
    </w:p>
    <w:p w14:paraId="6875C2E0" w14:textId="77777777" w:rsidR="006B4B74" w:rsidRPr="006B4B74" w:rsidRDefault="006B4B74" w:rsidP="006B4B74">
      <w:pPr>
        <w:shd w:val="clear" w:color="auto" w:fill="FFFFFF"/>
        <w:spacing w:after="150" w:line="240" w:lineRule="auto"/>
        <w:rPr>
          <w:rFonts w:ascii="Arial" w:eastAsia="Times New Roman" w:hAnsi="Arial" w:cs="Arial"/>
          <w:color w:val="2B2B2B"/>
          <w:sz w:val="21"/>
          <w:szCs w:val="21"/>
          <w:lang w:eastAsia="ru-RU"/>
        </w:rPr>
      </w:pPr>
      <w:r w:rsidRPr="006B4B74">
        <w:rPr>
          <w:rFonts w:ascii="Arial" w:eastAsia="Times New Roman" w:hAnsi="Arial" w:cs="Arial"/>
          <w:color w:val="333333"/>
          <w:sz w:val="30"/>
          <w:szCs w:val="30"/>
          <w:lang w:eastAsia="ru-RU"/>
        </w:rPr>
        <w:br/>
      </w:r>
      <w:r w:rsidRPr="006B4B74">
        <w:rPr>
          <w:rFonts w:ascii="Times New Roman" w:eastAsia="Times New Roman" w:hAnsi="Times New Roman" w:cs="Times New Roman"/>
          <w:color w:val="333333"/>
          <w:sz w:val="24"/>
          <w:szCs w:val="24"/>
          <w:lang w:eastAsia="ru-RU"/>
        </w:rPr>
        <w:t>• обучающихся в специальных учебно-воспитательных учреждениях закрытого типа, а также в учреждениях, исполняющих наказание в виде лишения свободы;</w:t>
      </w:r>
      <w:r w:rsidRPr="006B4B74">
        <w:rPr>
          <w:rFonts w:ascii="Arial" w:eastAsia="Times New Roman" w:hAnsi="Arial" w:cs="Arial"/>
          <w:color w:val="333333"/>
          <w:sz w:val="30"/>
          <w:szCs w:val="30"/>
          <w:lang w:eastAsia="ru-RU"/>
        </w:rPr>
        <w:br/>
      </w:r>
      <w:r w:rsidRPr="006B4B74">
        <w:rPr>
          <w:rFonts w:ascii="Times New Roman" w:eastAsia="Times New Roman" w:hAnsi="Times New Roman" w:cs="Times New Roman"/>
          <w:color w:val="333333"/>
          <w:sz w:val="24"/>
          <w:szCs w:val="24"/>
          <w:lang w:eastAsia="ru-RU"/>
        </w:rPr>
        <w:t>• обучающихся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r w:rsidRPr="006B4B74">
        <w:rPr>
          <w:rFonts w:ascii="Arial" w:eastAsia="Times New Roman" w:hAnsi="Arial" w:cs="Arial"/>
          <w:color w:val="333333"/>
          <w:sz w:val="30"/>
          <w:szCs w:val="30"/>
          <w:lang w:eastAsia="ru-RU"/>
        </w:rPr>
        <w:br/>
      </w:r>
      <w:r w:rsidRPr="006B4B74">
        <w:rPr>
          <w:rFonts w:ascii="Arial" w:eastAsia="Times New Roman" w:hAnsi="Arial" w:cs="Arial"/>
          <w:color w:val="333333"/>
          <w:sz w:val="30"/>
          <w:szCs w:val="30"/>
          <w:lang w:eastAsia="ru-RU"/>
        </w:rPr>
        <w:br/>
      </w:r>
      <w:r w:rsidRPr="006B4B74">
        <w:rPr>
          <w:rFonts w:ascii="Times New Roman" w:eastAsia="Times New Roman" w:hAnsi="Times New Roman" w:cs="Times New Roman"/>
          <w:color w:val="333333"/>
          <w:sz w:val="24"/>
          <w:szCs w:val="24"/>
          <w:lang w:eastAsia="ru-RU"/>
        </w:rPr>
        <w:t>• обучающихся с ОВЗ;</w:t>
      </w:r>
      <w:r w:rsidRPr="006B4B74">
        <w:rPr>
          <w:rFonts w:ascii="Arial" w:eastAsia="Times New Roman" w:hAnsi="Arial" w:cs="Arial"/>
          <w:color w:val="333333"/>
          <w:sz w:val="30"/>
          <w:szCs w:val="30"/>
          <w:lang w:eastAsia="ru-RU"/>
        </w:rPr>
        <w:br/>
      </w:r>
      <w:r w:rsidRPr="006B4B74">
        <w:rPr>
          <w:rFonts w:ascii="Times New Roman" w:eastAsia="Times New Roman" w:hAnsi="Times New Roman" w:cs="Times New Roman"/>
          <w:color w:val="333333"/>
          <w:sz w:val="24"/>
          <w:szCs w:val="24"/>
          <w:lang w:eastAsia="ru-RU"/>
        </w:rPr>
        <w:t>• экстернов с ОВЗ;</w:t>
      </w:r>
      <w:r w:rsidRPr="006B4B74">
        <w:rPr>
          <w:rFonts w:ascii="Arial" w:eastAsia="Times New Roman" w:hAnsi="Arial" w:cs="Arial"/>
          <w:color w:val="333333"/>
          <w:sz w:val="30"/>
          <w:szCs w:val="30"/>
          <w:lang w:eastAsia="ru-RU"/>
        </w:rPr>
        <w:br/>
      </w:r>
      <w:r w:rsidRPr="006B4B74">
        <w:rPr>
          <w:rFonts w:ascii="Times New Roman" w:eastAsia="Times New Roman" w:hAnsi="Times New Roman" w:cs="Times New Roman"/>
          <w:color w:val="333333"/>
          <w:sz w:val="24"/>
          <w:szCs w:val="24"/>
          <w:lang w:eastAsia="ru-RU"/>
        </w:rPr>
        <w:t>• обучающихся – детей-инвалидов и инвалидов;</w:t>
      </w:r>
      <w:r w:rsidRPr="006B4B74">
        <w:rPr>
          <w:rFonts w:ascii="Arial" w:eastAsia="Times New Roman" w:hAnsi="Arial" w:cs="Arial"/>
          <w:color w:val="333333"/>
          <w:sz w:val="30"/>
          <w:szCs w:val="30"/>
          <w:lang w:eastAsia="ru-RU"/>
        </w:rPr>
        <w:br/>
      </w:r>
      <w:r w:rsidRPr="006B4B74">
        <w:rPr>
          <w:rFonts w:ascii="Times New Roman" w:eastAsia="Times New Roman" w:hAnsi="Times New Roman" w:cs="Times New Roman"/>
          <w:color w:val="333333"/>
          <w:sz w:val="24"/>
          <w:szCs w:val="24"/>
          <w:lang w:eastAsia="ru-RU"/>
        </w:rPr>
        <w:t>• экстернов – детей-инвалидов и инвалидов (далее вместе – участники ГВЭ с ОВЗ).</w:t>
      </w:r>
      <w:r w:rsidRPr="006B4B74">
        <w:rPr>
          <w:rFonts w:ascii="Arial" w:eastAsia="Times New Roman" w:hAnsi="Arial" w:cs="Arial"/>
          <w:color w:val="333333"/>
          <w:sz w:val="30"/>
          <w:szCs w:val="30"/>
          <w:lang w:eastAsia="ru-RU"/>
        </w:rPr>
        <w:br/>
      </w:r>
      <w:r w:rsidRPr="006B4B74">
        <w:rPr>
          <w:rFonts w:ascii="Arial" w:eastAsia="Times New Roman" w:hAnsi="Arial" w:cs="Arial"/>
          <w:color w:val="333333"/>
          <w:sz w:val="30"/>
          <w:szCs w:val="30"/>
          <w:lang w:eastAsia="ru-RU"/>
        </w:rPr>
        <w:br/>
      </w:r>
      <w:r w:rsidRPr="006B4B74">
        <w:rPr>
          <w:rFonts w:ascii="Times New Roman" w:eastAsia="Times New Roman" w:hAnsi="Times New Roman" w:cs="Times New Roman"/>
          <w:color w:val="333333"/>
          <w:sz w:val="24"/>
          <w:szCs w:val="24"/>
          <w:lang w:eastAsia="ru-RU"/>
        </w:rPr>
        <w:t>ГВЭ по всем учебным предметам проводится в письменной форме с использованием текстов, тем, заданий, билетов.</w:t>
      </w:r>
      <w:r w:rsidRPr="006B4B74">
        <w:rPr>
          <w:rFonts w:ascii="Arial" w:eastAsia="Times New Roman" w:hAnsi="Arial" w:cs="Arial"/>
          <w:color w:val="333333"/>
          <w:sz w:val="30"/>
          <w:szCs w:val="30"/>
          <w:lang w:eastAsia="ru-RU"/>
        </w:rPr>
        <w:br/>
      </w:r>
      <w:r w:rsidRPr="006B4B74">
        <w:rPr>
          <w:rFonts w:ascii="Arial" w:eastAsia="Times New Roman" w:hAnsi="Arial" w:cs="Arial"/>
          <w:color w:val="333333"/>
          <w:sz w:val="30"/>
          <w:szCs w:val="30"/>
          <w:lang w:eastAsia="ru-RU"/>
        </w:rPr>
        <w:br/>
      </w:r>
      <w:r w:rsidRPr="006B4B74">
        <w:rPr>
          <w:rFonts w:ascii="Times New Roman" w:eastAsia="Times New Roman" w:hAnsi="Times New Roman" w:cs="Times New Roman"/>
          <w:color w:val="333333"/>
          <w:sz w:val="24"/>
          <w:szCs w:val="24"/>
          <w:lang w:eastAsia="ru-RU"/>
        </w:rPr>
        <w:t>ГВЭ по всем учебным предметам для обучающихся с ОВЗ, экстернов с ОВЗ, обучающихся-детей-инвалидов и инвалидов, экстернов-детей-инвалидов и инвалидов может по их желанию проводиться в устной форме.</w:t>
      </w:r>
      <w:r w:rsidRPr="006B4B74">
        <w:rPr>
          <w:rFonts w:ascii="Arial" w:eastAsia="Times New Roman" w:hAnsi="Arial" w:cs="Arial"/>
          <w:color w:val="333333"/>
          <w:sz w:val="30"/>
          <w:szCs w:val="30"/>
          <w:lang w:eastAsia="ru-RU"/>
        </w:rPr>
        <w:br/>
      </w:r>
      <w:r w:rsidRPr="006B4B74">
        <w:rPr>
          <w:rFonts w:ascii="Arial" w:eastAsia="Times New Roman" w:hAnsi="Arial" w:cs="Arial"/>
          <w:color w:val="333333"/>
          <w:sz w:val="30"/>
          <w:szCs w:val="30"/>
          <w:lang w:eastAsia="ru-RU"/>
        </w:rPr>
        <w:br/>
      </w:r>
      <w:r w:rsidRPr="006B4B74">
        <w:rPr>
          <w:rFonts w:ascii="Times New Roman" w:eastAsia="Times New Roman" w:hAnsi="Times New Roman" w:cs="Times New Roman"/>
          <w:color w:val="333333"/>
          <w:sz w:val="24"/>
          <w:szCs w:val="24"/>
          <w:lang w:eastAsia="ru-RU"/>
        </w:rPr>
        <w:t>ГИА в форме ГВЭ проводится по русскому языку и математике (обязательные учебные предметы). Экзамены по другим учебным предметам – литературе, физике, химии, биологии, географии, истории, обществознанию, иностранным языкам, информатике и информационно-коммуникационным технологиям (ИКТ) – обучающиеся сдают на добровольной основе по своему выбору.</w:t>
      </w:r>
      <w:r w:rsidRPr="006B4B74">
        <w:rPr>
          <w:rFonts w:ascii="Arial" w:eastAsia="Times New Roman" w:hAnsi="Arial" w:cs="Arial"/>
          <w:color w:val="333333"/>
          <w:sz w:val="30"/>
          <w:szCs w:val="30"/>
          <w:lang w:eastAsia="ru-RU"/>
        </w:rPr>
        <w:br/>
      </w:r>
      <w:r w:rsidRPr="006B4B74">
        <w:rPr>
          <w:rFonts w:ascii="Arial" w:eastAsia="Times New Roman" w:hAnsi="Arial" w:cs="Arial"/>
          <w:color w:val="333333"/>
          <w:sz w:val="30"/>
          <w:szCs w:val="30"/>
          <w:lang w:eastAsia="ru-RU"/>
        </w:rPr>
        <w:br/>
      </w:r>
      <w:r w:rsidRPr="006B4B74">
        <w:rPr>
          <w:rFonts w:ascii="Times New Roman" w:eastAsia="Times New Roman" w:hAnsi="Times New Roman" w:cs="Times New Roman"/>
          <w:color w:val="333333"/>
          <w:sz w:val="24"/>
          <w:szCs w:val="24"/>
          <w:lang w:eastAsia="ru-RU"/>
        </w:rPr>
        <w:t xml:space="preserve">Результаты ГИА в форме ГВЭ признаются удовлетворительными, если участник экзамена по обязательным учебным предметам при сдаче ГВЭ получил отметки не ниже удовлетворительных. В случае если участник экзамена получил неудовлетворительный </w:t>
      </w:r>
      <w:r w:rsidRPr="006B4B74">
        <w:rPr>
          <w:rFonts w:ascii="Times New Roman" w:eastAsia="Times New Roman" w:hAnsi="Times New Roman" w:cs="Times New Roman"/>
          <w:color w:val="333333"/>
          <w:sz w:val="24"/>
          <w:szCs w:val="24"/>
          <w:lang w:eastAsia="ru-RU"/>
        </w:rPr>
        <w:lastRenderedPageBreak/>
        <w:t>результат по одному из обязательных учебных предметов, он допускается повторно к ГИА по данному учебному предмету в текущем году в резервные сроки.</w:t>
      </w:r>
    </w:p>
    <w:p w14:paraId="08C2085C" w14:textId="77777777" w:rsidR="006B4B74" w:rsidRPr="006B4B74" w:rsidRDefault="006B4B74" w:rsidP="006B4B74">
      <w:pPr>
        <w:shd w:val="clear" w:color="auto" w:fill="FFFFFF"/>
        <w:spacing w:after="150" w:line="240" w:lineRule="auto"/>
        <w:rPr>
          <w:rFonts w:ascii="Arial" w:eastAsia="Times New Roman" w:hAnsi="Arial" w:cs="Arial"/>
          <w:color w:val="2B2B2B"/>
          <w:sz w:val="21"/>
          <w:szCs w:val="21"/>
          <w:lang w:eastAsia="ru-RU"/>
        </w:rPr>
      </w:pPr>
      <w:r w:rsidRPr="006B4B74">
        <w:rPr>
          <w:rFonts w:ascii="Times New Roman" w:eastAsia="Times New Roman" w:hAnsi="Times New Roman" w:cs="Times New Roman"/>
          <w:color w:val="2B2B2B"/>
          <w:sz w:val="24"/>
          <w:szCs w:val="24"/>
          <w:lang w:eastAsia="ru-RU"/>
        </w:rPr>
        <w:t>Существуют специальные правила организации ЕГЭ для выпускников 11 классов с ограниченными возможностями здоровья.</w:t>
      </w:r>
    </w:p>
    <w:p w14:paraId="16C76400" w14:textId="77777777" w:rsidR="006B4B74" w:rsidRPr="006B4B74" w:rsidRDefault="006B4B74" w:rsidP="006B4B74">
      <w:pPr>
        <w:shd w:val="clear" w:color="auto" w:fill="FFFFFF"/>
        <w:spacing w:after="150" w:line="240" w:lineRule="auto"/>
        <w:rPr>
          <w:rFonts w:ascii="Arial" w:eastAsia="Times New Roman" w:hAnsi="Arial" w:cs="Arial"/>
          <w:color w:val="2B2B2B"/>
          <w:sz w:val="21"/>
          <w:szCs w:val="21"/>
          <w:lang w:eastAsia="ru-RU"/>
        </w:rPr>
      </w:pPr>
      <w:r w:rsidRPr="006B4B74">
        <w:rPr>
          <w:rFonts w:ascii="Times New Roman" w:eastAsia="Times New Roman" w:hAnsi="Times New Roman" w:cs="Times New Roman"/>
          <w:b/>
          <w:bCs/>
          <w:color w:val="2B2B2B"/>
          <w:sz w:val="24"/>
          <w:szCs w:val="24"/>
          <w:lang w:eastAsia="ru-RU"/>
        </w:rPr>
        <w:t>Условия проведения ЕГЭ</w:t>
      </w:r>
    </w:p>
    <w:p w14:paraId="7A541EC6" w14:textId="77777777" w:rsidR="006B4B74" w:rsidRPr="006B4B74" w:rsidRDefault="006B4B74" w:rsidP="006B4B74">
      <w:pPr>
        <w:shd w:val="clear" w:color="auto" w:fill="FFFFFF"/>
        <w:spacing w:after="150" w:line="240" w:lineRule="auto"/>
        <w:rPr>
          <w:rFonts w:ascii="Arial" w:eastAsia="Times New Roman" w:hAnsi="Arial" w:cs="Arial"/>
          <w:color w:val="2B2B2B"/>
          <w:sz w:val="21"/>
          <w:szCs w:val="21"/>
          <w:lang w:eastAsia="ru-RU"/>
        </w:rPr>
      </w:pPr>
      <w:r w:rsidRPr="006B4B74">
        <w:rPr>
          <w:rFonts w:ascii="Times New Roman" w:eastAsia="Times New Roman" w:hAnsi="Times New Roman" w:cs="Times New Roman"/>
          <w:color w:val="2B2B2B"/>
          <w:sz w:val="24"/>
          <w:szCs w:val="24"/>
          <w:lang w:eastAsia="ru-RU"/>
        </w:rPr>
        <w:t>Условия организации и проведения ЕГЭ для учащихся с ОВЗ определяются с учетом особенностей психофизического развития, индивидуальных возможностей и состояния здоровья выпускников.</w:t>
      </w:r>
    </w:p>
    <w:p w14:paraId="082D9CC7" w14:textId="77777777" w:rsidR="006B4B74" w:rsidRPr="006B4B74" w:rsidRDefault="006B4B74" w:rsidP="006B4B74">
      <w:pPr>
        <w:shd w:val="clear" w:color="auto" w:fill="FFFFFF"/>
        <w:spacing w:after="150" w:line="240" w:lineRule="auto"/>
        <w:rPr>
          <w:rFonts w:ascii="Arial" w:eastAsia="Times New Roman" w:hAnsi="Arial" w:cs="Arial"/>
          <w:color w:val="2B2B2B"/>
          <w:sz w:val="21"/>
          <w:szCs w:val="21"/>
          <w:lang w:eastAsia="ru-RU"/>
        </w:rPr>
      </w:pPr>
      <w:r w:rsidRPr="006B4B74">
        <w:rPr>
          <w:rFonts w:ascii="Times New Roman" w:eastAsia="Times New Roman" w:hAnsi="Times New Roman" w:cs="Times New Roman"/>
          <w:color w:val="2B2B2B"/>
          <w:sz w:val="24"/>
          <w:szCs w:val="24"/>
          <w:lang w:eastAsia="ru-RU"/>
        </w:rPr>
        <w:t>Для определения необходимых условий проведения ЕГЭ выпускник с ОВЗ при подаче заявления на участие в ЕГЭ должен предоставить один из следующих документов (оригинал или ксерокопию):</w:t>
      </w:r>
    </w:p>
    <w:p w14:paraId="58E421BC" w14:textId="77777777" w:rsidR="006B4B74" w:rsidRPr="006B4B74" w:rsidRDefault="006B4B74" w:rsidP="006B4B74">
      <w:pPr>
        <w:numPr>
          <w:ilvl w:val="0"/>
          <w:numId w:val="1"/>
        </w:numPr>
        <w:shd w:val="clear" w:color="auto" w:fill="FFFFFF"/>
        <w:spacing w:before="100" w:beforeAutospacing="1" w:after="100" w:afterAutospacing="1" w:line="300" w:lineRule="atLeast"/>
        <w:ind w:left="375"/>
        <w:jc w:val="both"/>
        <w:rPr>
          <w:rFonts w:ascii="Verdana" w:eastAsia="Times New Roman" w:hAnsi="Verdana" w:cs="Arial"/>
          <w:color w:val="333333"/>
          <w:sz w:val="18"/>
          <w:szCs w:val="18"/>
          <w:lang w:eastAsia="ru-RU"/>
        </w:rPr>
      </w:pPr>
      <w:r w:rsidRPr="006B4B74">
        <w:rPr>
          <w:rFonts w:ascii="Times New Roman" w:eastAsia="Times New Roman" w:hAnsi="Times New Roman" w:cs="Times New Roman"/>
          <w:color w:val="333333"/>
          <w:sz w:val="24"/>
          <w:szCs w:val="24"/>
          <w:lang w:eastAsia="ru-RU"/>
        </w:rPr>
        <w:t>заключение психолого-медико-педагогической комиссии;</w:t>
      </w:r>
    </w:p>
    <w:p w14:paraId="42EEFFEA" w14:textId="77777777" w:rsidR="006B4B74" w:rsidRPr="006B4B74" w:rsidRDefault="006B4B74" w:rsidP="006B4B74">
      <w:pPr>
        <w:numPr>
          <w:ilvl w:val="0"/>
          <w:numId w:val="1"/>
        </w:numPr>
        <w:shd w:val="clear" w:color="auto" w:fill="FFFFFF"/>
        <w:spacing w:before="100" w:beforeAutospacing="1" w:after="100" w:afterAutospacing="1" w:line="300" w:lineRule="atLeast"/>
        <w:ind w:left="375"/>
        <w:jc w:val="both"/>
        <w:rPr>
          <w:rFonts w:ascii="Verdana" w:eastAsia="Times New Roman" w:hAnsi="Verdana" w:cs="Arial"/>
          <w:color w:val="333333"/>
          <w:sz w:val="18"/>
          <w:szCs w:val="18"/>
          <w:lang w:eastAsia="ru-RU"/>
        </w:rPr>
      </w:pPr>
      <w:r w:rsidRPr="006B4B74">
        <w:rPr>
          <w:rFonts w:ascii="Times New Roman" w:eastAsia="Times New Roman" w:hAnsi="Times New Roman" w:cs="Times New Roman"/>
          <w:color w:val="333333"/>
          <w:sz w:val="24"/>
          <w:szCs w:val="24"/>
          <w:lang w:eastAsia="ru-RU"/>
        </w:rPr>
        <w:t>справку об установлении инвалидности, выданную федеральным государственным учреждением медико-социальной экспертизы.</w:t>
      </w:r>
    </w:p>
    <w:p w14:paraId="65DC8CF2" w14:textId="77777777" w:rsidR="006B4B74" w:rsidRPr="006B4B74" w:rsidRDefault="006B4B74" w:rsidP="006B4B74">
      <w:pPr>
        <w:shd w:val="clear" w:color="auto" w:fill="FFFFFF"/>
        <w:spacing w:after="150" w:line="240" w:lineRule="auto"/>
        <w:rPr>
          <w:rFonts w:ascii="Arial" w:eastAsia="Times New Roman" w:hAnsi="Arial" w:cs="Arial"/>
          <w:color w:val="2B2B2B"/>
          <w:sz w:val="21"/>
          <w:szCs w:val="21"/>
          <w:lang w:eastAsia="ru-RU"/>
        </w:rPr>
      </w:pPr>
      <w:r w:rsidRPr="006B4B74">
        <w:rPr>
          <w:rFonts w:ascii="Times New Roman" w:eastAsia="Times New Roman" w:hAnsi="Times New Roman" w:cs="Times New Roman"/>
          <w:b/>
          <w:bCs/>
          <w:color w:val="2B2B2B"/>
          <w:sz w:val="24"/>
          <w:szCs w:val="24"/>
          <w:lang w:eastAsia="ru-RU"/>
        </w:rPr>
        <w:t xml:space="preserve">Центральная психолого-медико-педагогическая комиссия </w:t>
      </w:r>
      <w:r>
        <w:rPr>
          <w:rFonts w:ascii="Times New Roman" w:eastAsia="Times New Roman" w:hAnsi="Times New Roman" w:cs="Times New Roman"/>
          <w:b/>
          <w:bCs/>
          <w:color w:val="2B2B2B"/>
          <w:sz w:val="24"/>
          <w:szCs w:val="24"/>
          <w:lang w:eastAsia="ru-RU"/>
        </w:rPr>
        <w:t>г. Улан-Удэ</w:t>
      </w:r>
      <w:r w:rsidRPr="006B4B74">
        <w:rPr>
          <w:rFonts w:ascii="Times New Roman" w:eastAsia="Times New Roman" w:hAnsi="Times New Roman" w:cs="Times New Roman"/>
          <w:b/>
          <w:bCs/>
          <w:color w:val="2B2B2B"/>
          <w:sz w:val="24"/>
          <w:szCs w:val="24"/>
          <w:lang w:eastAsia="ru-RU"/>
        </w:rPr>
        <w:t> </w:t>
      </w:r>
    </w:p>
    <w:p w14:paraId="5918110E" w14:textId="77777777" w:rsidR="006B4B74" w:rsidRPr="006B4B74" w:rsidRDefault="006B4B74" w:rsidP="006B4B74">
      <w:pPr>
        <w:numPr>
          <w:ilvl w:val="0"/>
          <w:numId w:val="2"/>
        </w:numPr>
        <w:shd w:val="clear" w:color="auto" w:fill="FFFFFF"/>
        <w:spacing w:before="100" w:beforeAutospacing="1" w:after="100" w:afterAutospacing="1" w:line="300" w:lineRule="atLeast"/>
        <w:ind w:left="375"/>
        <w:jc w:val="both"/>
        <w:rPr>
          <w:rFonts w:ascii="Verdana" w:eastAsia="Times New Roman" w:hAnsi="Verdana" w:cs="Arial"/>
          <w:color w:val="333333"/>
          <w:sz w:val="18"/>
          <w:szCs w:val="18"/>
          <w:lang w:eastAsia="ru-RU"/>
        </w:rPr>
      </w:pPr>
      <w:r>
        <w:rPr>
          <w:rFonts w:ascii="Times New Roman" w:eastAsia="Times New Roman" w:hAnsi="Times New Roman" w:cs="Times New Roman"/>
          <w:color w:val="333333"/>
          <w:sz w:val="24"/>
          <w:szCs w:val="24"/>
          <w:lang w:eastAsia="ru-RU"/>
        </w:rPr>
        <w:t>Улан-Удэ, ул. Свердлова, 21</w:t>
      </w:r>
    </w:p>
    <w:p w14:paraId="0B532A91" w14:textId="77777777" w:rsidR="006B4B74" w:rsidRPr="006B4B74" w:rsidRDefault="006B4B74" w:rsidP="006B4B74">
      <w:pPr>
        <w:numPr>
          <w:ilvl w:val="0"/>
          <w:numId w:val="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lang w:eastAsia="ru-RU"/>
        </w:rPr>
      </w:pPr>
      <w:r w:rsidRPr="006B4B74">
        <w:rPr>
          <w:rFonts w:ascii="Times New Roman" w:eastAsia="Times New Roman" w:hAnsi="Times New Roman" w:cs="Times New Roman"/>
          <w:color w:val="333333"/>
          <w:sz w:val="24"/>
          <w:szCs w:val="24"/>
          <w:lang w:eastAsia="ru-RU"/>
        </w:rPr>
        <w:t>Тел. 8(3012)215324</w:t>
      </w:r>
    </w:p>
    <w:p w14:paraId="1094C669" w14:textId="77777777" w:rsidR="006B4B74" w:rsidRPr="006B4B74" w:rsidRDefault="006B4B74" w:rsidP="006B4B74">
      <w:pPr>
        <w:shd w:val="clear" w:color="auto" w:fill="FFFFFF"/>
        <w:spacing w:after="150" w:line="240" w:lineRule="auto"/>
        <w:rPr>
          <w:rFonts w:ascii="Arial" w:eastAsia="Times New Roman" w:hAnsi="Arial" w:cs="Arial"/>
          <w:color w:val="2B2B2B"/>
          <w:sz w:val="21"/>
          <w:szCs w:val="21"/>
          <w:lang w:eastAsia="ru-RU"/>
        </w:rPr>
      </w:pPr>
      <w:r w:rsidRPr="006B4B74">
        <w:rPr>
          <w:rFonts w:ascii="Times New Roman" w:eastAsia="Times New Roman" w:hAnsi="Times New Roman" w:cs="Times New Roman"/>
          <w:b/>
          <w:bCs/>
          <w:color w:val="2B2B2B"/>
          <w:sz w:val="24"/>
          <w:szCs w:val="24"/>
          <w:lang w:eastAsia="ru-RU"/>
        </w:rPr>
        <w:t>Требования к оборудованию пункта проведения ЕГЭ</w:t>
      </w:r>
    </w:p>
    <w:p w14:paraId="368C536E" w14:textId="77777777" w:rsidR="006B4B74" w:rsidRPr="006B4B74" w:rsidRDefault="006B4B74" w:rsidP="006B4B74">
      <w:pPr>
        <w:numPr>
          <w:ilvl w:val="0"/>
          <w:numId w:val="3"/>
        </w:numPr>
        <w:shd w:val="clear" w:color="auto" w:fill="FFFFFF"/>
        <w:spacing w:before="100" w:beforeAutospacing="1" w:after="100" w:afterAutospacing="1" w:line="300" w:lineRule="atLeast"/>
        <w:ind w:left="375"/>
        <w:jc w:val="both"/>
        <w:rPr>
          <w:rFonts w:ascii="Verdana" w:eastAsia="Times New Roman" w:hAnsi="Verdana" w:cs="Arial"/>
          <w:color w:val="333333"/>
          <w:sz w:val="18"/>
          <w:szCs w:val="18"/>
          <w:lang w:eastAsia="ru-RU"/>
        </w:rPr>
      </w:pPr>
      <w:r w:rsidRPr="006B4B74">
        <w:rPr>
          <w:rFonts w:ascii="Times New Roman" w:eastAsia="Times New Roman" w:hAnsi="Times New Roman" w:cs="Times New Roman"/>
          <w:color w:val="333333"/>
          <w:sz w:val="24"/>
          <w:szCs w:val="24"/>
          <w:lang w:eastAsia="ru-RU"/>
        </w:rPr>
        <w:t>Количество рабочих мест в каждой аудитории для участников ЕГЭ с ОВЗ не должно превышать 12 человек. Время экзамена увеличивается на 1,5 часа.</w:t>
      </w:r>
    </w:p>
    <w:p w14:paraId="40698006" w14:textId="77777777" w:rsidR="006B4B74" w:rsidRPr="006B4B74" w:rsidRDefault="006B4B74" w:rsidP="006B4B74">
      <w:pPr>
        <w:numPr>
          <w:ilvl w:val="0"/>
          <w:numId w:val="3"/>
        </w:numPr>
        <w:shd w:val="clear" w:color="auto" w:fill="FFFFFF"/>
        <w:spacing w:before="100" w:beforeAutospacing="1" w:after="100" w:afterAutospacing="1" w:line="300" w:lineRule="atLeast"/>
        <w:ind w:left="375"/>
        <w:jc w:val="both"/>
        <w:rPr>
          <w:rFonts w:ascii="Verdana" w:eastAsia="Times New Roman" w:hAnsi="Verdana" w:cs="Arial"/>
          <w:color w:val="333333"/>
          <w:sz w:val="18"/>
          <w:szCs w:val="18"/>
          <w:lang w:eastAsia="ru-RU"/>
        </w:rPr>
      </w:pPr>
      <w:r w:rsidRPr="006B4B74">
        <w:rPr>
          <w:rFonts w:ascii="Times New Roman" w:eastAsia="Times New Roman" w:hAnsi="Times New Roman" w:cs="Times New Roman"/>
          <w:color w:val="333333"/>
          <w:sz w:val="24"/>
          <w:szCs w:val="24"/>
          <w:lang w:eastAsia="ru-RU"/>
        </w:rPr>
        <w:t>Материально-технические условия проведения экзамена должны обеспечивать возможность беспрепятственного доступа участников ЕГЭ с ОВЗ в аудитории, туалетные и иные помещения, а также их пребывания в указанных помещениях.</w:t>
      </w:r>
    </w:p>
    <w:p w14:paraId="2A613096" w14:textId="77777777" w:rsidR="006B4B74" w:rsidRPr="006B4B74" w:rsidRDefault="006B4B74" w:rsidP="006B4B74">
      <w:pPr>
        <w:numPr>
          <w:ilvl w:val="0"/>
          <w:numId w:val="3"/>
        </w:numPr>
        <w:shd w:val="clear" w:color="auto" w:fill="FFFFFF"/>
        <w:spacing w:before="100" w:beforeAutospacing="1" w:after="100" w:afterAutospacing="1" w:line="300" w:lineRule="atLeast"/>
        <w:ind w:left="375"/>
        <w:jc w:val="both"/>
        <w:rPr>
          <w:rFonts w:ascii="Verdana" w:eastAsia="Times New Roman" w:hAnsi="Verdana" w:cs="Arial"/>
          <w:color w:val="333333"/>
          <w:sz w:val="18"/>
          <w:szCs w:val="18"/>
          <w:lang w:eastAsia="ru-RU"/>
        </w:rPr>
      </w:pPr>
      <w:r w:rsidRPr="006B4B74">
        <w:rPr>
          <w:rFonts w:ascii="Times New Roman" w:eastAsia="Times New Roman" w:hAnsi="Times New Roman" w:cs="Times New Roman"/>
          <w:color w:val="333333"/>
          <w:sz w:val="24"/>
          <w:szCs w:val="24"/>
          <w:lang w:eastAsia="ru-RU"/>
        </w:rPr>
        <w:t xml:space="preserve">Участники ЕГЭ с ОВЗ с учетом их индивидуальных особенностей могут в процессе сдачи экзамена пользоваться необходимыми им техническими средствами: это могут быть медицинские приборы и препараты, показанные для экстренной помощи. Слепые участники ЕГЭ могут иметь при себе письменный </w:t>
      </w:r>
      <w:r w:rsidR="0090073A">
        <w:rPr>
          <w:rFonts w:ascii="Times New Roman" w:eastAsia="Times New Roman" w:hAnsi="Times New Roman" w:cs="Times New Roman"/>
          <w:color w:val="333333"/>
          <w:sz w:val="24"/>
          <w:szCs w:val="24"/>
          <w:lang w:eastAsia="ru-RU"/>
        </w:rPr>
        <w:t xml:space="preserve"> </w:t>
      </w:r>
      <w:proofErr w:type="spellStart"/>
      <w:r w:rsidRPr="006B4B74">
        <w:rPr>
          <w:rFonts w:ascii="Times New Roman" w:eastAsia="Times New Roman" w:hAnsi="Times New Roman" w:cs="Times New Roman"/>
          <w:color w:val="333333"/>
          <w:sz w:val="24"/>
          <w:szCs w:val="24"/>
          <w:lang w:eastAsia="ru-RU"/>
        </w:rPr>
        <w:t>Брайлевский</w:t>
      </w:r>
      <w:proofErr w:type="spellEnd"/>
      <w:r w:rsidRPr="006B4B74">
        <w:rPr>
          <w:rFonts w:ascii="Times New Roman" w:eastAsia="Times New Roman" w:hAnsi="Times New Roman" w:cs="Times New Roman"/>
          <w:color w:val="333333"/>
          <w:sz w:val="24"/>
          <w:szCs w:val="24"/>
          <w:lang w:eastAsia="ru-RU"/>
        </w:rPr>
        <w:t xml:space="preserve"> прибор, слабовидящие участники ЕГЭ - лупу или иное увеличительное устройство.</w:t>
      </w:r>
    </w:p>
    <w:p w14:paraId="6D91AC20" w14:textId="77777777" w:rsidR="006B4B74" w:rsidRPr="006B4B74" w:rsidRDefault="006B4B74" w:rsidP="006B4B74">
      <w:pPr>
        <w:numPr>
          <w:ilvl w:val="0"/>
          <w:numId w:val="3"/>
        </w:numPr>
        <w:shd w:val="clear" w:color="auto" w:fill="FFFFFF"/>
        <w:spacing w:before="100" w:beforeAutospacing="1" w:after="100" w:afterAutospacing="1" w:line="300" w:lineRule="atLeast"/>
        <w:ind w:left="375"/>
        <w:jc w:val="both"/>
        <w:rPr>
          <w:rFonts w:ascii="Verdana" w:eastAsia="Times New Roman" w:hAnsi="Verdana" w:cs="Arial"/>
          <w:color w:val="333333"/>
          <w:sz w:val="18"/>
          <w:szCs w:val="18"/>
          <w:lang w:eastAsia="ru-RU"/>
        </w:rPr>
      </w:pPr>
      <w:r w:rsidRPr="006B4B74">
        <w:rPr>
          <w:rFonts w:ascii="Times New Roman" w:eastAsia="Times New Roman" w:hAnsi="Times New Roman" w:cs="Times New Roman"/>
          <w:color w:val="333333"/>
          <w:sz w:val="24"/>
          <w:szCs w:val="24"/>
          <w:lang w:eastAsia="ru-RU"/>
        </w:rPr>
        <w:t>При проведении экзамена присутствуют ассистенты, которые оказывают участникам ЕГЭ с ОВЗ необходимую техническую и медицинскую помощь. Например, они помогают занять рабочее место, передвигаться, прочитать задание и т.д.</w:t>
      </w:r>
    </w:p>
    <w:p w14:paraId="08854C54" w14:textId="77777777" w:rsidR="006B4B74" w:rsidRPr="006B4B74" w:rsidRDefault="006B4B74" w:rsidP="006B4B74">
      <w:pPr>
        <w:numPr>
          <w:ilvl w:val="0"/>
          <w:numId w:val="3"/>
        </w:numPr>
        <w:shd w:val="clear" w:color="auto" w:fill="FFFFFF"/>
        <w:spacing w:before="100" w:beforeAutospacing="1" w:after="100" w:afterAutospacing="1" w:line="300" w:lineRule="atLeast"/>
        <w:ind w:left="375"/>
        <w:jc w:val="both"/>
        <w:rPr>
          <w:rFonts w:ascii="Verdana" w:eastAsia="Times New Roman" w:hAnsi="Verdana" w:cs="Arial"/>
          <w:color w:val="333333"/>
          <w:sz w:val="18"/>
          <w:szCs w:val="18"/>
          <w:lang w:eastAsia="ru-RU"/>
        </w:rPr>
      </w:pPr>
      <w:r w:rsidRPr="006B4B74">
        <w:rPr>
          <w:rFonts w:ascii="Times New Roman" w:eastAsia="Times New Roman" w:hAnsi="Times New Roman" w:cs="Times New Roman"/>
          <w:color w:val="333333"/>
          <w:sz w:val="24"/>
          <w:szCs w:val="24"/>
          <w:lang w:eastAsia="ru-RU"/>
        </w:rPr>
        <w:t>Во время проведения экзамена для участников ЕГЭ с ограниченными возможностями здоровья в аудиториях может быть организовано питание и перерывы для проведения необходимых медико-профилактических процедур.</w:t>
      </w:r>
    </w:p>
    <w:p w14:paraId="7CCDDA00" w14:textId="77777777" w:rsidR="006B4B74" w:rsidRPr="006B4B74" w:rsidRDefault="006B4B74" w:rsidP="006B4B74">
      <w:pPr>
        <w:shd w:val="clear" w:color="auto" w:fill="FFFFFF"/>
        <w:spacing w:after="0" w:line="240" w:lineRule="auto"/>
        <w:jc w:val="both"/>
        <w:rPr>
          <w:rFonts w:ascii="Verdana" w:eastAsia="Times New Roman" w:hAnsi="Verdana" w:cs="Arial"/>
          <w:color w:val="333333"/>
          <w:sz w:val="18"/>
          <w:szCs w:val="18"/>
          <w:lang w:eastAsia="ru-RU"/>
        </w:rPr>
      </w:pPr>
      <w:r w:rsidRPr="006B4B74">
        <w:rPr>
          <w:rFonts w:ascii="Times New Roman" w:eastAsia="Times New Roman" w:hAnsi="Times New Roman" w:cs="Times New Roman"/>
          <w:b/>
          <w:bCs/>
          <w:color w:val="333333"/>
          <w:sz w:val="24"/>
          <w:szCs w:val="24"/>
          <w:lang w:eastAsia="ru-RU"/>
        </w:rPr>
        <w:t>Требования к аудитории в ППЭ</w:t>
      </w:r>
    </w:p>
    <w:p w14:paraId="003127A4" w14:textId="77777777" w:rsidR="006B4B74" w:rsidRPr="006B4B74" w:rsidRDefault="006B4B74" w:rsidP="006B4B74">
      <w:pPr>
        <w:numPr>
          <w:ilvl w:val="0"/>
          <w:numId w:val="4"/>
        </w:numPr>
        <w:shd w:val="clear" w:color="auto" w:fill="FFFFFF"/>
        <w:spacing w:before="100" w:beforeAutospacing="1" w:after="100" w:afterAutospacing="1" w:line="300" w:lineRule="atLeast"/>
        <w:ind w:left="375"/>
        <w:jc w:val="both"/>
        <w:rPr>
          <w:rFonts w:ascii="Verdana" w:eastAsia="Times New Roman" w:hAnsi="Verdana" w:cs="Arial"/>
          <w:color w:val="333333"/>
          <w:sz w:val="18"/>
          <w:szCs w:val="18"/>
          <w:lang w:eastAsia="ru-RU"/>
        </w:rPr>
      </w:pPr>
      <w:r w:rsidRPr="006B4B74">
        <w:rPr>
          <w:rFonts w:ascii="Times New Roman" w:eastAsia="Times New Roman" w:hAnsi="Times New Roman" w:cs="Times New Roman"/>
          <w:b/>
          <w:bCs/>
          <w:color w:val="333333"/>
          <w:sz w:val="24"/>
          <w:szCs w:val="24"/>
          <w:lang w:eastAsia="ru-RU"/>
        </w:rPr>
        <w:t>для участников ЕГЭ с нарушением функций опорно-двигательного аппарата</w:t>
      </w:r>
      <w:r w:rsidR="0090073A">
        <w:rPr>
          <w:rFonts w:ascii="Times New Roman" w:eastAsia="Times New Roman" w:hAnsi="Times New Roman" w:cs="Times New Roman"/>
          <w:b/>
          <w:bCs/>
          <w:color w:val="333333"/>
          <w:sz w:val="24"/>
          <w:szCs w:val="24"/>
          <w:lang w:eastAsia="ru-RU"/>
        </w:rPr>
        <w:t xml:space="preserve"> </w:t>
      </w:r>
      <w:r w:rsidRPr="006B4B74">
        <w:rPr>
          <w:rFonts w:ascii="Times New Roman" w:eastAsia="Times New Roman" w:hAnsi="Times New Roman" w:cs="Times New Roman"/>
          <w:color w:val="333333"/>
          <w:sz w:val="24"/>
          <w:szCs w:val="24"/>
          <w:lang w:eastAsia="ru-RU"/>
        </w:rPr>
        <w:t>Количество участников ЕГЭ в одной аудитории в таких случаях должно быть не более 6 человек.</w:t>
      </w:r>
      <w:r w:rsidR="0090073A">
        <w:rPr>
          <w:rFonts w:ascii="Times New Roman" w:eastAsia="Times New Roman" w:hAnsi="Times New Roman" w:cs="Times New Roman"/>
          <w:color w:val="333333"/>
          <w:sz w:val="24"/>
          <w:szCs w:val="24"/>
          <w:lang w:eastAsia="ru-RU"/>
        </w:rPr>
        <w:t xml:space="preserve"> </w:t>
      </w:r>
      <w:r w:rsidRPr="006B4B74">
        <w:rPr>
          <w:rFonts w:ascii="Times New Roman" w:eastAsia="Times New Roman" w:hAnsi="Times New Roman" w:cs="Times New Roman"/>
          <w:color w:val="333333"/>
          <w:sz w:val="24"/>
          <w:szCs w:val="24"/>
          <w:lang w:eastAsia="ru-RU"/>
        </w:rPr>
        <w:t xml:space="preserve">При отсутствии лифтов аудитория, где будет проводиться экзамен, располагается на первом этаже. Должно быть предусмотрено наличие пандусов, поручней, расширенных дверных проемов, лифтов, широких проходов внутри </w:t>
      </w:r>
      <w:r w:rsidRPr="006B4B74">
        <w:rPr>
          <w:rFonts w:ascii="Times New Roman" w:eastAsia="Times New Roman" w:hAnsi="Times New Roman" w:cs="Times New Roman"/>
          <w:color w:val="333333"/>
          <w:sz w:val="24"/>
          <w:szCs w:val="24"/>
          <w:lang w:eastAsia="ru-RU"/>
        </w:rPr>
        <w:lastRenderedPageBreak/>
        <w:t>помещения между предметами мебели и свободного подхода на инвалидной коляске к рабочему месту, наличие специальных кресел и других приспособлений.</w:t>
      </w:r>
    </w:p>
    <w:p w14:paraId="78CA78F2" w14:textId="77777777" w:rsidR="006B4B74" w:rsidRPr="006B4B74" w:rsidRDefault="006B4B74" w:rsidP="006B4B74">
      <w:pPr>
        <w:numPr>
          <w:ilvl w:val="0"/>
          <w:numId w:val="4"/>
        </w:numPr>
        <w:shd w:val="clear" w:color="auto" w:fill="FFFFFF"/>
        <w:spacing w:before="100" w:beforeAutospacing="1" w:after="100" w:afterAutospacing="1" w:line="300" w:lineRule="atLeast"/>
        <w:ind w:left="375"/>
        <w:jc w:val="both"/>
        <w:rPr>
          <w:rFonts w:ascii="Verdana" w:eastAsia="Times New Roman" w:hAnsi="Verdana" w:cs="Arial"/>
          <w:color w:val="333333"/>
          <w:sz w:val="18"/>
          <w:szCs w:val="18"/>
          <w:lang w:eastAsia="ru-RU"/>
        </w:rPr>
      </w:pPr>
      <w:r w:rsidRPr="006B4B74">
        <w:rPr>
          <w:rFonts w:ascii="Times New Roman" w:eastAsia="Times New Roman" w:hAnsi="Times New Roman" w:cs="Times New Roman"/>
          <w:b/>
          <w:bCs/>
          <w:color w:val="333333"/>
          <w:sz w:val="24"/>
          <w:szCs w:val="24"/>
          <w:lang w:eastAsia="ru-RU"/>
        </w:rPr>
        <w:t>для глухих и слабослышащих участников ЕГЭ</w:t>
      </w:r>
      <w:r w:rsidR="0090073A">
        <w:rPr>
          <w:rFonts w:ascii="Times New Roman" w:eastAsia="Times New Roman" w:hAnsi="Times New Roman" w:cs="Times New Roman"/>
          <w:b/>
          <w:bCs/>
          <w:color w:val="333333"/>
          <w:sz w:val="24"/>
          <w:szCs w:val="24"/>
          <w:lang w:eastAsia="ru-RU"/>
        </w:rPr>
        <w:t xml:space="preserve"> </w:t>
      </w:r>
      <w:r w:rsidRPr="006B4B74">
        <w:rPr>
          <w:rFonts w:ascii="Times New Roman" w:eastAsia="Times New Roman" w:hAnsi="Times New Roman" w:cs="Times New Roman"/>
          <w:color w:val="333333"/>
          <w:sz w:val="24"/>
          <w:szCs w:val="24"/>
          <w:lang w:eastAsia="ru-RU"/>
        </w:rPr>
        <w:t>Аудитории для проведения экзамена должны быть оборудованы звукоусиливающей аппаратурой как коллективного, так и индивидуального пользования.</w:t>
      </w:r>
      <w:r w:rsidR="0090073A">
        <w:rPr>
          <w:rFonts w:ascii="Times New Roman" w:eastAsia="Times New Roman" w:hAnsi="Times New Roman" w:cs="Times New Roman"/>
          <w:color w:val="333333"/>
          <w:sz w:val="24"/>
          <w:szCs w:val="24"/>
          <w:lang w:eastAsia="ru-RU"/>
        </w:rPr>
        <w:t xml:space="preserve"> </w:t>
      </w:r>
      <w:r w:rsidRPr="006B4B74">
        <w:rPr>
          <w:rFonts w:ascii="Times New Roman" w:eastAsia="Times New Roman" w:hAnsi="Times New Roman" w:cs="Times New Roman"/>
          <w:color w:val="333333"/>
          <w:sz w:val="24"/>
          <w:szCs w:val="24"/>
          <w:lang w:eastAsia="ru-RU"/>
        </w:rPr>
        <w:t>Перед началом экзамена всем участникам ЕГЭ должны быть розданы оформленные в печатном виде правила по заполнению бланков ЕГЭ.В аудитории должен быть ассистент-сурдопереводчик, осуществляющий при необходимости жестовый перевод и разъяснение непонятных слов.</w:t>
      </w:r>
      <w:r w:rsidR="0090073A">
        <w:rPr>
          <w:rFonts w:ascii="Times New Roman" w:eastAsia="Times New Roman" w:hAnsi="Times New Roman" w:cs="Times New Roman"/>
          <w:color w:val="333333"/>
          <w:sz w:val="24"/>
          <w:szCs w:val="24"/>
          <w:lang w:eastAsia="ru-RU"/>
        </w:rPr>
        <w:t xml:space="preserve"> </w:t>
      </w:r>
      <w:r w:rsidRPr="006B4B74">
        <w:rPr>
          <w:rFonts w:ascii="Times New Roman" w:eastAsia="Times New Roman" w:hAnsi="Times New Roman" w:cs="Times New Roman"/>
          <w:color w:val="333333"/>
          <w:sz w:val="24"/>
          <w:szCs w:val="24"/>
          <w:lang w:eastAsia="ru-RU"/>
        </w:rPr>
        <w:t>Для рассмотрения апелляций</w:t>
      </w:r>
      <w:r w:rsidRPr="006B4B74">
        <w:rPr>
          <w:rFonts w:ascii="Times New Roman" w:eastAsia="Times New Roman" w:hAnsi="Times New Roman" w:cs="Times New Roman"/>
          <w:b/>
          <w:bCs/>
          <w:color w:val="333333"/>
          <w:sz w:val="24"/>
          <w:szCs w:val="24"/>
          <w:lang w:eastAsia="ru-RU"/>
        </w:rPr>
        <w:t> </w:t>
      </w:r>
      <w:r w:rsidRPr="006B4B74">
        <w:rPr>
          <w:rFonts w:ascii="Times New Roman" w:eastAsia="Times New Roman" w:hAnsi="Times New Roman" w:cs="Times New Roman"/>
          <w:color w:val="333333"/>
          <w:sz w:val="24"/>
          <w:szCs w:val="24"/>
          <w:lang w:eastAsia="ru-RU"/>
        </w:rPr>
        <w:t>глухих и слабослышащих участников ЕГЭ конфликтная комиссия субъекта Российской Федерации также должна привлечь к своей работе сурдопереводчика.</w:t>
      </w:r>
    </w:p>
    <w:p w14:paraId="0A8EC8DD" w14:textId="77777777" w:rsidR="006B4B74" w:rsidRPr="006B4B74" w:rsidRDefault="006B4B74" w:rsidP="006B4B74">
      <w:pPr>
        <w:numPr>
          <w:ilvl w:val="0"/>
          <w:numId w:val="4"/>
        </w:numPr>
        <w:shd w:val="clear" w:color="auto" w:fill="FFFFFF"/>
        <w:spacing w:before="100" w:beforeAutospacing="1" w:after="100" w:afterAutospacing="1" w:line="300" w:lineRule="atLeast"/>
        <w:ind w:left="375"/>
        <w:jc w:val="both"/>
        <w:rPr>
          <w:rFonts w:ascii="Verdana" w:eastAsia="Times New Roman" w:hAnsi="Verdana" w:cs="Arial"/>
          <w:color w:val="333333"/>
          <w:sz w:val="18"/>
          <w:szCs w:val="18"/>
          <w:lang w:eastAsia="ru-RU"/>
        </w:rPr>
      </w:pPr>
      <w:r w:rsidRPr="006B4B74">
        <w:rPr>
          <w:rFonts w:ascii="Times New Roman" w:eastAsia="Times New Roman" w:hAnsi="Times New Roman" w:cs="Times New Roman"/>
          <w:b/>
          <w:bCs/>
          <w:color w:val="333333"/>
          <w:sz w:val="24"/>
          <w:szCs w:val="24"/>
          <w:lang w:eastAsia="ru-RU"/>
        </w:rPr>
        <w:t>для слепых участников ЕГЭ</w:t>
      </w:r>
      <w:r w:rsidR="0090073A">
        <w:rPr>
          <w:rFonts w:ascii="Times New Roman" w:eastAsia="Times New Roman" w:hAnsi="Times New Roman" w:cs="Times New Roman"/>
          <w:b/>
          <w:bCs/>
          <w:color w:val="333333"/>
          <w:sz w:val="24"/>
          <w:szCs w:val="24"/>
          <w:lang w:eastAsia="ru-RU"/>
        </w:rPr>
        <w:t xml:space="preserve"> </w:t>
      </w:r>
      <w:r w:rsidRPr="006B4B74">
        <w:rPr>
          <w:rFonts w:ascii="Times New Roman" w:eastAsia="Times New Roman" w:hAnsi="Times New Roman" w:cs="Times New Roman"/>
          <w:color w:val="333333"/>
          <w:sz w:val="24"/>
          <w:szCs w:val="24"/>
          <w:lang w:eastAsia="ru-RU"/>
        </w:rPr>
        <w:t>Количество выпускников в аудитории для слепых участников ЕГЭ не должно превышать 6 человек.</w:t>
      </w:r>
      <w:r w:rsidR="0090073A">
        <w:rPr>
          <w:rFonts w:ascii="Times New Roman" w:eastAsia="Times New Roman" w:hAnsi="Times New Roman" w:cs="Times New Roman"/>
          <w:color w:val="333333"/>
          <w:sz w:val="24"/>
          <w:szCs w:val="24"/>
          <w:lang w:eastAsia="ru-RU"/>
        </w:rPr>
        <w:t xml:space="preserve"> </w:t>
      </w:r>
      <w:r w:rsidRPr="006B4B74">
        <w:rPr>
          <w:rFonts w:ascii="Times New Roman" w:eastAsia="Times New Roman" w:hAnsi="Times New Roman" w:cs="Times New Roman"/>
          <w:color w:val="333333"/>
          <w:sz w:val="24"/>
          <w:szCs w:val="24"/>
          <w:lang w:eastAsia="ru-RU"/>
        </w:rPr>
        <w:t>В пунктах проведения ЕГЭ должно быть предусмотрено достаточное количество специальных принадлежностей для оформления ответов рельефно-точечным шрифтом Брайля в специально предусмотренной тетради.</w:t>
      </w:r>
      <w:r w:rsidR="0090073A">
        <w:rPr>
          <w:rFonts w:ascii="Times New Roman" w:eastAsia="Times New Roman" w:hAnsi="Times New Roman" w:cs="Times New Roman"/>
          <w:color w:val="333333"/>
          <w:sz w:val="24"/>
          <w:szCs w:val="24"/>
          <w:lang w:eastAsia="ru-RU"/>
        </w:rPr>
        <w:t xml:space="preserve"> </w:t>
      </w:r>
      <w:r w:rsidRPr="006B4B74">
        <w:rPr>
          <w:rFonts w:ascii="Times New Roman" w:eastAsia="Times New Roman" w:hAnsi="Times New Roman" w:cs="Times New Roman"/>
          <w:color w:val="333333"/>
          <w:sz w:val="24"/>
          <w:szCs w:val="24"/>
          <w:lang w:eastAsia="ru-RU"/>
        </w:rPr>
        <w:t xml:space="preserve">Если перенос ответов слепых участников ЕГЭ на бланки ЕГЭ осуществляется в пункте проведения экзамена, то в нем должно быть подготовлено специальное помещение для работы комиссии </w:t>
      </w:r>
      <w:proofErr w:type="spellStart"/>
      <w:r w:rsidRPr="006B4B74">
        <w:rPr>
          <w:rFonts w:ascii="Times New Roman" w:eastAsia="Times New Roman" w:hAnsi="Times New Roman" w:cs="Times New Roman"/>
          <w:color w:val="333333"/>
          <w:sz w:val="24"/>
          <w:szCs w:val="24"/>
          <w:lang w:eastAsia="ru-RU"/>
        </w:rPr>
        <w:t>тифлопереводчиков</w:t>
      </w:r>
      <w:proofErr w:type="spellEnd"/>
      <w:r w:rsidRPr="006B4B74">
        <w:rPr>
          <w:rFonts w:ascii="Times New Roman" w:eastAsia="Times New Roman" w:hAnsi="Times New Roman" w:cs="Times New Roman"/>
          <w:color w:val="333333"/>
          <w:sz w:val="24"/>
          <w:szCs w:val="24"/>
          <w:lang w:eastAsia="ru-RU"/>
        </w:rPr>
        <w:t>.</w:t>
      </w:r>
      <w:r w:rsidR="0090073A">
        <w:rPr>
          <w:rFonts w:ascii="Times New Roman" w:eastAsia="Times New Roman" w:hAnsi="Times New Roman" w:cs="Times New Roman"/>
          <w:color w:val="333333"/>
          <w:sz w:val="24"/>
          <w:szCs w:val="24"/>
          <w:lang w:eastAsia="ru-RU"/>
        </w:rPr>
        <w:t xml:space="preserve"> </w:t>
      </w:r>
      <w:r w:rsidRPr="006B4B74">
        <w:rPr>
          <w:rFonts w:ascii="Times New Roman" w:eastAsia="Times New Roman" w:hAnsi="Times New Roman" w:cs="Times New Roman"/>
          <w:color w:val="333333"/>
          <w:sz w:val="24"/>
          <w:szCs w:val="24"/>
          <w:lang w:eastAsia="ru-RU"/>
        </w:rPr>
        <w:t>Рекомендуется формировать отдельные аудитории для слепых и слабовидящих участников ЕГЭ. Допускается рассадка слепых и слабовидящих участников в одну аудиторию в случае небольшого количества участников.</w:t>
      </w:r>
      <w:r w:rsidR="0090073A">
        <w:rPr>
          <w:rFonts w:ascii="Times New Roman" w:eastAsia="Times New Roman" w:hAnsi="Times New Roman" w:cs="Times New Roman"/>
          <w:color w:val="333333"/>
          <w:sz w:val="24"/>
          <w:szCs w:val="24"/>
          <w:lang w:eastAsia="ru-RU"/>
        </w:rPr>
        <w:t xml:space="preserve"> </w:t>
      </w:r>
      <w:r w:rsidRPr="006B4B74">
        <w:rPr>
          <w:rFonts w:ascii="Times New Roman" w:eastAsia="Times New Roman" w:hAnsi="Times New Roman" w:cs="Times New Roman"/>
          <w:color w:val="333333"/>
          <w:sz w:val="24"/>
          <w:szCs w:val="24"/>
          <w:lang w:eastAsia="ru-RU"/>
        </w:rPr>
        <w:t xml:space="preserve">Для рассмотрения апелляций слепых участников ЕГЭ конфликтная комиссия субъекта Российской Федерации должна привлечь к своей работе </w:t>
      </w:r>
      <w:proofErr w:type="spellStart"/>
      <w:r w:rsidRPr="006B4B74">
        <w:rPr>
          <w:rFonts w:ascii="Times New Roman" w:eastAsia="Times New Roman" w:hAnsi="Times New Roman" w:cs="Times New Roman"/>
          <w:color w:val="333333"/>
          <w:sz w:val="24"/>
          <w:szCs w:val="24"/>
          <w:lang w:eastAsia="ru-RU"/>
        </w:rPr>
        <w:t>тифлопереводчика</w:t>
      </w:r>
      <w:proofErr w:type="spellEnd"/>
      <w:r w:rsidRPr="006B4B74">
        <w:rPr>
          <w:rFonts w:ascii="Times New Roman" w:eastAsia="Times New Roman" w:hAnsi="Times New Roman" w:cs="Times New Roman"/>
          <w:color w:val="333333"/>
          <w:sz w:val="24"/>
          <w:szCs w:val="24"/>
          <w:lang w:eastAsia="ru-RU"/>
        </w:rPr>
        <w:t>.</w:t>
      </w:r>
    </w:p>
    <w:p w14:paraId="22BC8C32" w14:textId="77777777" w:rsidR="006B4B74" w:rsidRPr="006B4B74" w:rsidRDefault="006B4B74" w:rsidP="006B4B74">
      <w:pPr>
        <w:numPr>
          <w:ilvl w:val="0"/>
          <w:numId w:val="4"/>
        </w:numPr>
        <w:shd w:val="clear" w:color="auto" w:fill="FFFFFF"/>
        <w:spacing w:before="100" w:beforeAutospacing="1" w:after="100" w:afterAutospacing="1" w:line="300" w:lineRule="atLeast"/>
        <w:ind w:left="375"/>
        <w:jc w:val="both"/>
        <w:rPr>
          <w:rFonts w:ascii="Verdana" w:eastAsia="Times New Roman" w:hAnsi="Verdana" w:cs="Arial"/>
          <w:color w:val="333333"/>
          <w:sz w:val="18"/>
          <w:szCs w:val="18"/>
          <w:lang w:eastAsia="ru-RU"/>
        </w:rPr>
      </w:pPr>
      <w:r w:rsidRPr="006B4B74">
        <w:rPr>
          <w:rFonts w:ascii="Times New Roman" w:eastAsia="Times New Roman" w:hAnsi="Times New Roman" w:cs="Times New Roman"/>
          <w:b/>
          <w:bCs/>
          <w:color w:val="333333"/>
          <w:sz w:val="24"/>
          <w:szCs w:val="24"/>
          <w:lang w:eastAsia="ru-RU"/>
        </w:rPr>
        <w:t>слабовидящих участников ЕГЭ</w:t>
      </w:r>
      <w:r w:rsidRPr="006B4B74">
        <w:rPr>
          <w:rFonts w:ascii="Times New Roman" w:eastAsia="Times New Roman" w:hAnsi="Times New Roman" w:cs="Times New Roman"/>
          <w:color w:val="333333"/>
          <w:sz w:val="24"/>
          <w:szCs w:val="24"/>
          <w:lang w:eastAsia="ru-RU"/>
        </w:rPr>
        <w:t xml:space="preserve">В пунктах проведения ЕГЭ должна быть предусмотрена возможность увеличения (копирование в увеличенном размере) бланков ЕГЭ до формата А3.В аудиториях для проведения экзаменов должно быть предусмотрено наличие увеличительных устройств и индивидуальное равномерное освещение не менее 300 </w:t>
      </w:r>
      <w:proofErr w:type="spellStart"/>
      <w:r w:rsidRPr="006B4B74">
        <w:rPr>
          <w:rFonts w:ascii="Times New Roman" w:eastAsia="Times New Roman" w:hAnsi="Times New Roman" w:cs="Times New Roman"/>
          <w:color w:val="333333"/>
          <w:sz w:val="24"/>
          <w:szCs w:val="24"/>
          <w:lang w:eastAsia="ru-RU"/>
        </w:rPr>
        <w:t>лк</w:t>
      </w:r>
      <w:proofErr w:type="spellEnd"/>
      <w:r w:rsidRPr="006B4B74">
        <w:rPr>
          <w:rFonts w:ascii="Times New Roman" w:eastAsia="Times New Roman" w:hAnsi="Times New Roman" w:cs="Times New Roman"/>
          <w:color w:val="333333"/>
          <w:sz w:val="24"/>
          <w:szCs w:val="24"/>
          <w:lang w:eastAsia="ru-RU"/>
        </w:rPr>
        <w:t>.</w:t>
      </w:r>
      <w:r w:rsidR="0090073A">
        <w:rPr>
          <w:rFonts w:ascii="Times New Roman" w:eastAsia="Times New Roman" w:hAnsi="Times New Roman" w:cs="Times New Roman"/>
          <w:color w:val="333333"/>
          <w:sz w:val="24"/>
          <w:szCs w:val="24"/>
          <w:lang w:eastAsia="ru-RU"/>
        </w:rPr>
        <w:t xml:space="preserve"> </w:t>
      </w:r>
      <w:r w:rsidRPr="006B4B74">
        <w:rPr>
          <w:rFonts w:ascii="Times New Roman" w:eastAsia="Times New Roman" w:hAnsi="Times New Roman" w:cs="Times New Roman"/>
          <w:color w:val="333333"/>
          <w:sz w:val="24"/>
          <w:szCs w:val="24"/>
          <w:lang w:eastAsia="ru-RU"/>
        </w:rPr>
        <w:t>После окончания экзамена происходит перенос ответов участников экзамена с масштабированных (увеличенных) бланков на стандартные. Это должно быть сделано в присутствии общественных наблюдателей и уполномоченного представителя Государственной экзаменационной комиссии в полном соответствии с заполнением участников экзамена. На стандартном бланке после окончания процедуры переноса данных организатор пишет "Копия верна" и ставит свою подпись.</w:t>
      </w:r>
      <w:r w:rsidR="0090073A">
        <w:rPr>
          <w:rFonts w:ascii="Times New Roman" w:eastAsia="Times New Roman" w:hAnsi="Times New Roman" w:cs="Times New Roman"/>
          <w:color w:val="333333"/>
          <w:sz w:val="24"/>
          <w:szCs w:val="24"/>
          <w:lang w:eastAsia="ru-RU"/>
        </w:rPr>
        <w:t xml:space="preserve"> </w:t>
      </w:r>
      <w:r w:rsidRPr="006B4B74">
        <w:rPr>
          <w:rFonts w:ascii="Times New Roman" w:eastAsia="Times New Roman" w:hAnsi="Times New Roman" w:cs="Times New Roman"/>
          <w:color w:val="333333"/>
          <w:sz w:val="24"/>
          <w:szCs w:val="24"/>
          <w:lang w:eastAsia="ru-RU"/>
        </w:rPr>
        <w:t>В случае обнаружения конфликтной комиссией субъекта Российской Федерации ошибки в переносе ответов слепых или слабовидящих участников ЕГЭ на бланки ЕГЭ конфликтная комиссия учитывает данные ошибки как технический брак. Экзаменационные работы таких участников ЕГЭ проходят повторную обработку (включая перенос на бланки ЕГЭ стандартного размера) и, при необходимости, повторную проверку экспертами.</w:t>
      </w:r>
    </w:p>
    <w:p w14:paraId="365B1FB3" w14:textId="77777777" w:rsidR="006B4B74" w:rsidRPr="006B4B74" w:rsidRDefault="006B4B74" w:rsidP="006B4B74">
      <w:pPr>
        <w:shd w:val="clear" w:color="auto" w:fill="FFFFFF"/>
        <w:spacing w:after="0" w:line="240" w:lineRule="auto"/>
        <w:jc w:val="both"/>
        <w:rPr>
          <w:rFonts w:ascii="Verdana" w:eastAsia="Times New Roman" w:hAnsi="Verdana" w:cs="Arial"/>
          <w:color w:val="333333"/>
          <w:sz w:val="18"/>
          <w:szCs w:val="18"/>
          <w:lang w:eastAsia="ru-RU"/>
        </w:rPr>
      </w:pPr>
      <w:r w:rsidRPr="006B4B74">
        <w:rPr>
          <w:rFonts w:ascii="Times New Roman" w:eastAsia="Times New Roman" w:hAnsi="Times New Roman" w:cs="Times New Roman"/>
          <w:color w:val="333333"/>
          <w:sz w:val="24"/>
          <w:szCs w:val="24"/>
          <w:lang w:eastAsia="ru-RU"/>
        </w:rPr>
        <w:t> </w:t>
      </w:r>
    </w:p>
    <w:p w14:paraId="60DBDF15" w14:textId="77777777" w:rsidR="00B45A97" w:rsidRDefault="00B45A97"/>
    <w:sectPr w:rsidR="00B45A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A2030"/>
    <w:multiLevelType w:val="multilevel"/>
    <w:tmpl w:val="367C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043875"/>
    <w:multiLevelType w:val="multilevel"/>
    <w:tmpl w:val="6296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6F4772"/>
    <w:multiLevelType w:val="multilevel"/>
    <w:tmpl w:val="23F03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C73E95"/>
    <w:multiLevelType w:val="multilevel"/>
    <w:tmpl w:val="3BDE2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138"/>
    <w:rsid w:val="0027503A"/>
    <w:rsid w:val="006B4B74"/>
    <w:rsid w:val="0090073A"/>
    <w:rsid w:val="00B45A97"/>
    <w:rsid w:val="00BF7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20AC"/>
  <w15:docId w15:val="{FB8A518C-9DA8-48CB-893F-6308967A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1655354">
      <w:bodyDiv w:val="1"/>
      <w:marLeft w:val="0"/>
      <w:marRight w:val="0"/>
      <w:marTop w:val="0"/>
      <w:marBottom w:val="0"/>
      <w:divBdr>
        <w:top w:val="none" w:sz="0" w:space="0" w:color="auto"/>
        <w:left w:val="none" w:sz="0" w:space="0" w:color="auto"/>
        <w:bottom w:val="none" w:sz="0" w:space="0" w:color="auto"/>
        <w:right w:val="none" w:sz="0" w:space="0" w:color="auto"/>
      </w:divBdr>
      <w:divsChild>
        <w:div w:id="1401714534">
          <w:marLeft w:val="0"/>
          <w:marRight w:val="0"/>
          <w:marTop w:val="0"/>
          <w:marBottom w:val="0"/>
          <w:divBdr>
            <w:top w:val="none" w:sz="0" w:space="0" w:color="auto"/>
            <w:left w:val="none" w:sz="0" w:space="0" w:color="auto"/>
            <w:bottom w:val="none" w:sz="0" w:space="0" w:color="auto"/>
            <w:right w:val="none" w:sz="0" w:space="0" w:color="auto"/>
          </w:divBdr>
          <w:divsChild>
            <w:div w:id="2113621167">
              <w:marLeft w:val="0"/>
              <w:marRight w:val="0"/>
              <w:marTop w:val="0"/>
              <w:marBottom w:val="0"/>
              <w:divBdr>
                <w:top w:val="none" w:sz="0" w:space="0" w:color="auto"/>
                <w:left w:val="none" w:sz="0" w:space="0" w:color="auto"/>
                <w:bottom w:val="none" w:sz="0" w:space="0" w:color="auto"/>
                <w:right w:val="none" w:sz="0" w:space="0" w:color="auto"/>
              </w:divBdr>
            </w:div>
            <w:div w:id="1737626413">
              <w:marLeft w:val="0"/>
              <w:marRight w:val="0"/>
              <w:marTop w:val="0"/>
              <w:marBottom w:val="0"/>
              <w:divBdr>
                <w:top w:val="none" w:sz="0" w:space="0" w:color="auto"/>
                <w:left w:val="none" w:sz="0" w:space="0" w:color="auto"/>
                <w:bottom w:val="none" w:sz="0" w:space="0" w:color="auto"/>
                <w:right w:val="none" w:sz="0" w:space="0" w:color="auto"/>
              </w:divBdr>
            </w:div>
            <w:div w:id="1071735546">
              <w:marLeft w:val="0"/>
              <w:marRight w:val="0"/>
              <w:marTop w:val="0"/>
              <w:marBottom w:val="0"/>
              <w:divBdr>
                <w:top w:val="none" w:sz="0" w:space="0" w:color="auto"/>
                <w:left w:val="none" w:sz="0" w:space="0" w:color="auto"/>
                <w:bottom w:val="none" w:sz="0" w:space="0" w:color="auto"/>
                <w:right w:val="none" w:sz="0" w:space="0" w:color="auto"/>
              </w:divBdr>
            </w:div>
            <w:div w:id="985233833">
              <w:marLeft w:val="0"/>
              <w:marRight w:val="0"/>
              <w:marTop w:val="0"/>
              <w:marBottom w:val="0"/>
              <w:divBdr>
                <w:top w:val="none" w:sz="0" w:space="0" w:color="auto"/>
                <w:left w:val="none" w:sz="0" w:space="0" w:color="auto"/>
                <w:bottom w:val="none" w:sz="0" w:space="0" w:color="auto"/>
                <w:right w:val="none" w:sz="0" w:space="0" w:color="auto"/>
              </w:divBdr>
            </w:div>
            <w:div w:id="199382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1187</Words>
  <Characters>6771</Characters>
  <Application>Microsoft Office Word</Application>
  <DocSecurity>0</DocSecurity>
  <Lines>56</Lines>
  <Paragraphs>15</Paragraphs>
  <ScaleCrop>false</ScaleCrop>
  <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Арюна</cp:lastModifiedBy>
  <cp:revision>2</cp:revision>
  <dcterms:created xsi:type="dcterms:W3CDTF">2025-01-22T07:26:00Z</dcterms:created>
  <dcterms:modified xsi:type="dcterms:W3CDTF">2025-01-22T07:26:00Z</dcterms:modified>
</cp:coreProperties>
</file>